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D0F" w:rsidRPr="00BF7D0F" w:rsidRDefault="009E6C06" w:rsidP="00BF7D0F">
      <w:pPr>
        <w:spacing w:after="0" w:line="240" w:lineRule="auto"/>
        <w:jc w:val="center"/>
        <w:rPr>
          <w:b/>
          <w:sz w:val="28"/>
        </w:rPr>
      </w:pPr>
      <w:r w:rsidRPr="00BF7D0F">
        <w:rPr>
          <w:b/>
          <w:sz w:val="28"/>
        </w:rPr>
        <w:t>EHHD CHART Plan4Health Project – 03/24/15 CHART MEETING</w:t>
      </w:r>
    </w:p>
    <w:p w:rsidR="009E6C06" w:rsidRPr="00BF7D0F" w:rsidRDefault="009E6C06" w:rsidP="00BF7D0F">
      <w:pPr>
        <w:spacing w:after="0" w:line="240" w:lineRule="auto"/>
        <w:jc w:val="center"/>
        <w:rPr>
          <w:b/>
          <w:sz w:val="28"/>
        </w:rPr>
      </w:pPr>
      <w:r w:rsidRPr="00BF7D0F">
        <w:rPr>
          <w:b/>
          <w:sz w:val="28"/>
        </w:rPr>
        <w:t xml:space="preserve">Thoughtfully Crafting our Community Action Plan - </w:t>
      </w:r>
      <w:r w:rsidR="005C7484" w:rsidRPr="00BF7D0F">
        <w:rPr>
          <w:b/>
          <w:sz w:val="28"/>
        </w:rPr>
        <w:t>Consumer</w:t>
      </w:r>
      <w:r w:rsidRPr="00BF7D0F">
        <w:rPr>
          <w:b/>
          <w:sz w:val="28"/>
        </w:rPr>
        <w:t xml:space="preserve"> Advisory Committee </w:t>
      </w:r>
      <w:r w:rsidR="005C7484" w:rsidRPr="00BF7D0F">
        <w:rPr>
          <w:b/>
          <w:sz w:val="28"/>
        </w:rPr>
        <w:t>(C</w:t>
      </w:r>
      <w:r w:rsidRPr="00BF7D0F">
        <w:rPr>
          <w:b/>
          <w:sz w:val="28"/>
        </w:rPr>
        <w:t>AC)</w:t>
      </w:r>
    </w:p>
    <w:p w:rsidR="00BF7D0F" w:rsidRPr="00BF7D0F" w:rsidRDefault="00BF7D0F" w:rsidP="00BF7D0F">
      <w:pPr>
        <w:spacing w:after="0" w:line="240" w:lineRule="auto"/>
        <w:jc w:val="center"/>
        <w:rPr>
          <w:b/>
          <w:sz w:val="24"/>
        </w:rPr>
      </w:pPr>
    </w:p>
    <w:tbl>
      <w:tblPr>
        <w:tblStyle w:val="TableGrid"/>
        <w:tblW w:w="14220" w:type="dxa"/>
        <w:tblInd w:w="-432" w:type="dxa"/>
        <w:tblLook w:val="04A0" w:firstRow="1" w:lastRow="0" w:firstColumn="1" w:lastColumn="0" w:noHBand="0" w:noVBand="1"/>
      </w:tblPr>
      <w:tblGrid>
        <w:gridCol w:w="2088"/>
        <w:gridCol w:w="12132"/>
      </w:tblGrid>
      <w:tr w:rsidR="009E6C06" w:rsidRPr="00563435" w:rsidTr="009E6C06">
        <w:trPr>
          <w:trHeight w:val="458"/>
        </w:trPr>
        <w:tc>
          <w:tcPr>
            <w:tcW w:w="2088" w:type="dxa"/>
          </w:tcPr>
          <w:p w:rsidR="009E6C06" w:rsidRPr="00BF7D0F" w:rsidRDefault="009E6C06" w:rsidP="004062AD">
            <w:pPr>
              <w:rPr>
                <w:b/>
                <w:sz w:val="24"/>
              </w:rPr>
            </w:pPr>
            <w:r w:rsidRPr="00BF7D0F">
              <w:rPr>
                <w:b/>
                <w:sz w:val="24"/>
              </w:rPr>
              <w:t xml:space="preserve">Milestone </w:t>
            </w:r>
          </w:p>
        </w:tc>
        <w:tc>
          <w:tcPr>
            <w:tcW w:w="12132" w:type="dxa"/>
          </w:tcPr>
          <w:p w:rsidR="009E6C06" w:rsidRPr="00BF7D0F" w:rsidRDefault="009E6C06" w:rsidP="003A71D1">
            <w:pPr>
              <w:rPr>
                <w:b/>
                <w:sz w:val="24"/>
                <w:highlight w:val="yellow"/>
              </w:rPr>
            </w:pPr>
            <w:r w:rsidRPr="00BF7D0F">
              <w:rPr>
                <w:b/>
                <w:sz w:val="24"/>
              </w:rPr>
              <w:t>Considerations</w:t>
            </w:r>
            <w:r w:rsidR="005C7484" w:rsidRPr="00BF7D0F">
              <w:rPr>
                <w:b/>
                <w:sz w:val="24"/>
              </w:rPr>
              <w:t>/Key Questions</w:t>
            </w:r>
            <w:r w:rsidRPr="00BF7D0F">
              <w:rPr>
                <w:b/>
                <w:sz w:val="24"/>
              </w:rPr>
              <w:t xml:space="preserve">… </w:t>
            </w:r>
            <w:r w:rsidR="003A71D1" w:rsidRPr="00BF7D0F">
              <w:rPr>
                <w:b/>
                <w:sz w:val="24"/>
                <w:highlight w:val="yellow"/>
              </w:rPr>
              <w:t>WHAT ARE WE MISSING?</w:t>
            </w:r>
            <w:r w:rsidR="00BF7D0F" w:rsidRPr="00BF7D0F">
              <w:rPr>
                <w:b/>
                <w:sz w:val="24"/>
                <w:highlight w:val="yellow"/>
              </w:rPr>
              <w:t xml:space="preserve"> Please add any other key questions/considerations we need to be aware of. If answers to these questions come to mind, please jot those down as well.</w:t>
            </w:r>
          </w:p>
        </w:tc>
      </w:tr>
      <w:tr w:rsidR="009E6C06" w:rsidRPr="00563435" w:rsidTr="00BF7D0F">
        <w:trPr>
          <w:trHeight w:val="8270"/>
        </w:trPr>
        <w:tc>
          <w:tcPr>
            <w:tcW w:w="2088" w:type="dxa"/>
          </w:tcPr>
          <w:p w:rsidR="005C7484" w:rsidRPr="00BF7D0F" w:rsidRDefault="005C7484" w:rsidP="005C7484">
            <w:pPr>
              <w:spacing w:line="360" w:lineRule="auto"/>
              <w:rPr>
                <w:b/>
                <w:sz w:val="28"/>
              </w:rPr>
            </w:pPr>
            <w:r w:rsidRPr="00BF7D0F">
              <w:rPr>
                <w:b/>
                <w:sz w:val="28"/>
              </w:rPr>
              <w:t>2</w:t>
            </w:r>
            <w:r w:rsidR="009E6C06" w:rsidRPr="00BF7D0F">
              <w:rPr>
                <w:b/>
                <w:sz w:val="28"/>
              </w:rPr>
              <w:t xml:space="preserve">.1 </w:t>
            </w:r>
            <w:r w:rsidRPr="00BF7D0F">
              <w:rPr>
                <w:b/>
                <w:sz w:val="28"/>
              </w:rPr>
              <w:t>Engage local residents to increase civic engagement and influence over local planning and zoning decisions.</w:t>
            </w:r>
          </w:p>
          <w:p w:rsidR="009E6C06" w:rsidRPr="00103DC5" w:rsidRDefault="009E6C06" w:rsidP="009E6C06">
            <w:pPr>
              <w:spacing w:line="360" w:lineRule="auto"/>
              <w:rPr>
                <w:b/>
              </w:rPr>
            </w:pPr>
          </w:p>
        </w:tc>
        <w:tc>
          <w:tcPr>
            <w:tcW w:w="12132" w:type="dxa"/>
          </w:tcPr>
          <w:p w:rsidR="00BF7D0F" w:rsidRPr="00BF7D0F" w:rsidRDefault="005C7484" w:rsidP="00BF7D0F">
            <w:pPr>
              <w:pStyle w:val="ListParagraph"/>
              <w:numPr>
                <w:ilvl w:val="0"/>
                <w:numId w:val="4"/>
              </w:numPr>
              <w:spacing w:line="480" w:lineRule="auto"/>
              <w:ind w:left="432"/>
              <w:rPr>
                <w:i/>
              </w:rPr>
            </w:pPr>
            <w:r>
              <w:rPr>
                <w:i/>
              </w:rPr>
              <w:t>How do you motivate local residents to show up at trainings and workshops? Do we show up at meetings they are already going to and get on their agenda (</w:t>
            </w:r>
            <w:r w:rsidRPr="005C7484">
              <w:rPr>
                <w:i/>
                <w:u w:val="single"/>
              </w:rPr>
              <w:t>instead or in addition</w:t>
            </w:r>
            <w:r>
              <w:rPr>
                <w:i/>
              </w:rPr>
              <w:t xml:space="preserve"> to ad-hoc meetings/workshops)?</w:t>
            </w:r>
          </w:p>
          <w:p w:rsidR="00BF7D0F" w:rsidRPr="00BF7D0F" w:rsidRDefault="005C7484" w:rsidP="00BF7D0F">
            <w:pPr>
              <w:pStyle w:val="ListParagraph"/>
              <w:numPr>
                <w:ilvl w:val="0"/>
                <w:numId w:val="4"/>
              </w:numPr>
              <w:spacing w:line="480" w:lineRule="auto"/>
              <w:ind w:left="432"/>
              <w:rPr>
                <w:i/>
              </w:rPr>
            </w:pPr>
            <w:r>
              <w:rPr>
                <w:i/>
              </w:rPr>
              <w:t>How do you make the message compelling enough to get residents passionate about the issue?</w:t>
            </w:r>
          </w:p>
          <w:p w:rsidR="00BF7D0F" w:rsidRPr="00BF7D0F" w:rsidRDefault="005C7484" w:rsidP="00BF7D0F">
            <w:pPr>
              <w:pStyle w:val="ListParagraph"/>
              <w:numPr>
                <w:ilvl w:val="0"/>
                <w:numId w:val="4"/>
              </w:numPr>
              <w:spacing w:line="480" w:lineRule="auto"/>
              <w:ind w:left="432"/>
              <w:rPr>
                <w:i/>
              </w:rPr>
            </w:pPr>
            <w:r>
              <w:rPr>
                <w:i/>
              </w:rPr>
              <w:t>How can we involve the local UCONN student population to engage? (Undergrad student government and PIRG group!)</w:t>
            </w:r>
          </w:p>
          <w:p w:rsidR="00BF7D0F" w:rsidRPr="00BF7D0F" w:rsidRDefault="005C7484" w:rsidP="00BF7D0F">
            <w:pPr>
              <w:pStyle w:val="ListParagraph"/>
              <w:numPr>
                <w:ilvl w:val="0"/>
                <w:numId w:val="4"/>
              </w:numPr>
              <w:spacing w:line="480" w:lineRule="auto"/>
              <w:ind w:left="432"/>
              <w:rPr>
                <w:i/>
              </w:rPr>
            </w:pPr>
            <w:r>
              <w:rPr>
                <w:i/>
              </w:rPr>
              <w:t>How do we fire up our social media channels with engaged residents?</w:t>
            </w:r>
          </w:p>
          <w:p w:rsidR="005C7484" w:rsidRDefault="005C7484" w:rsidP="005C7484">
            <w:pPr>
              <w:pStyle w:val="ListParagraph"/>
              <w:numPr>
                <w:ilvl w:val="0"/>
                <w:numId w:val="4"/>
              </w:numPr>
              <w:spacing w:line="480" w:lineRule="auto"/>
              <w:ind w:left="432"/>
              <w:rPr>
                <w:i/>
              </w:rPr>
            </w:pPr>
            <w:r>
              <w:rPr>
                <w:i/>
              </w:rPr>
              <w:t>We need to invest in coalition branding and communication strategy to become more accessible and appealing to residents</w:t>
            </w:r>
          </w:p>
          <w:p w:rsidR="005C7484" w:rsidRDefault="005C7484" w:rsidP="005C7484">
            <w:pPr>
              <w:pStyle w:val="ListParagraph"/>
              <w:numPr>
                <w:ilvl w:val="0"/>
                <w:numId w:val="4"/>
              </w:numPr>
              <w:spacing w:line="480" w:lineRule="auto"/>
              <w:ind w:left="432"/>
              <w:rPr>
                <w:i/>
              </w:rPr>
            </w:pPr>
            <w:r>
              <w:rPr>
                <w:i/>
              </w:rPr>
              <w:t>How do we ensure diversity</w:t>
            </w:r>
            <w:r w:rsidR="0013346F">
              <w:rPr>
                <w:i/>
              </w:rPr>
              <w:t xml:space="preserve"> in our CHART membership and in the resident groups we reach,</w:t>
            </w:r>
            <w:r>
              <w:rPr>
                <w:i/>
              </w:rPr>
              <w:t xml:space="preserve"> in terms of socioeconomics, race/ethnicity, language and needs?</w:t>
            </w:r>
          </w:p>
          <w:p w:rsidR="009E6C06" w:rsidRPr="005C7484" w:rsidRDefault="005C7484" w:rsidP="005C7484">
            <w:pPr>
              <w:pStyle w:val="ListParagraph"/>
              <w:numPr>
                <w:ilvl w:val="0"/>
                <w:numId w:val="4"/>
              </w:numPr>
              <w:spacing w:line="480" w:lineRule="auto"/>
              <w:ind w:left="432"/>
              <w:rPr>
                <w:i/>
              </w:rPr>
            </w:pPr>
            <w:r w:rsidRPr="005C7484">
              <w:rPr>
                <w:i/>
              </w:rPr>
              <w:t xml:space="preserve">Where are the social networks created and sustained in </w:t>
            </w:r>
            <w:r w:rsidR="0013346F">
              <w:rPr>
                <w:i/>
              </w:rPr>
              <w:t xml:space="preserve">our </w:t>
            </w:r>
            <w:r w:rsidRPr="005C7484">
              <w:rPr>
                <w:i/>
              </w:rPr>
              <w:t>town</w:t>
            </w:r>
            <w:r w:rsidR="0013346F">
              <w:rPr>
                <w:i/>
              </w:rPr>
              <w:t>s</w:t>
            </w:r>
            <w:r w:rsidRPr="005C7484">
              <w:rPr>
                <w:i/>
              </w:rPr>
              <w:t>? Libraries, grocery stores, community center</w:t>
            </w:r>
            <w:r w:rsidR="0013346F">
              <w:rPr>
                <w:i/>
              </w:rPr>
              <w:t>s</w:t>
            </w:r>
            <w:r w:rsidRPr="005C7484">
              <w:rPr>
                <w:i/>
              </w:rPr>
              <w:t xml:space="preserve">, schools, community playgrounds, </w:t>
            </w:r>
            <w:r w:rsidR="0013346F">
              <w:rPr>
                <w:i/>
              </w:rPr>
              <w:t>annual</w:t>
            </w:r>
            <w:r w:rsidRPr="005C7484">
              <w:rPr>
                <w:i/>
              </w:rPr>
              <w:t xml:space="preserve"> </w:t>
            </w:r>
            <w:r w:rsidR="0013346F">
              <w:rPr>
                <w:i/>
              </w:rPr>
              <w:t>town festivals, farmers markets…</w:t>
            </w:r>
          </w:p>
          <w:p w:rsidR="009E6C06" w:rsidRDefault="009E6C06" w:rsidP="009E6C06">
            <w:pPr>
              <w:rPr>
                <w:i/>
              </w:rPr>
            </w:pPr>
          </w:p>
          <w:p w:rsidR="009E6C06" w:rsidRDefault="009E6C06" w:rsidP="009E6C06">
            <w:pPr>
              <w:rPr>
                <w:i/>
              </w:rPr>
            </w:pPr>
          </w:p>
          <w:p w:rsidR="009E6C06" w:rsidRDefault="009E6C06" w:rsidP="009E6C06">
            <w:pPr>
              <w:rPr>
                <w:i/>
              </w:rPr>
            </w:pPr>
          </w:p>
          <w:p w:rsidR="009E6C06" w:rsidRPr="009E6C06" w:rsidRDefault="009E6C06" w:rsidP="009E6C06">
            <w:pPr>
              <w:rPr>
                <w:i/>
              </w:rPr>
            </w:pPr>
          </w:p>
        </w:tc>
      </w:tr>
    </w:tbl>
    <w:tbl>
      <w:tblPr>
        <w:tblW w:w="14220" w:type="dxa"/>
        <w:tblInd w:w="-39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0" w:type="dxa"/>
          <w:right w:w="0" w:type="dxa"/>
        </w:tblCellMar>
        <w:tblLook w:val="0420" w:firstRow="1" w:lastRow="0" w:firstColumn="0" w:lastColumn="0" w:noHBand="0" w:noVBand="1"/>
      </w:tblPr>
      <w:tblGrid>
        <w:gridCol w:w="3600"/>
        <w:gridCol w:w="10620"/>
      </w:tblGrid>
      <w:tr w:rsidR="003A71D1" w:rsidRPr="003A71D1" w:rsidTr="00BF7D0F">
        <w:trPr>
          <w:trHeight w:val="448"/>
        </w:trPr>
        <w:tc>
          <w:tcPr>
            <w:tcW w:w="14220" w:type="dxa"/>
            <w:gridSpan w:val="2"/>
            <w:shd w:val="clear" w:color="auto" w:fill="auto"/>
            <w:tcMar>
              <w:top w:w="72" w:type="dxa"/>
              <w:left w:w="144" w:type="dxa"/>
              <w:bottom w:w="72" w:type="dxa"/>
              <w:right w:w="144" w:type="dxa"/>
            </w:tcMar>
            <w:hideMark/>
          </w:tcPr>
          <w:p w:rsidR="009E6C06" w:rsidRPr="003A71D1" w:rsidRDefault="005C7484" w:rsidP="009E6C06">
            <w:pPr>
              <w:spacing w:after="0" w:line="240" w:lineRule="auto"/>
              <w:rPr>
                <w:rFonts w:ascii="Gill Sans MT" w:eastAsia="Times New Roman" w:hAnsi="Gill Sans MT" w:cs="Arial"/>
                <w:b/>
                <w:bCs/>
                <w:color w:val="000000" w:themeColor="text1"/>
                <w:kern w:val="24"/>
                <w:sz w:val="36"/>
                <w:szCs w:val="36"/>
              </w:rPr>
            </w:pPr>
            <w:r>
              <w:rPr>
                <w:rFonts w:ascii="Gill Sans MT" w:eastAsia="Times New Roman" w:hAnsi="Gill Sans MT" w:cs="Arial"/>
                <w:b/>
                <w:bCs/>
                <w:color w:val="000000" w:themeColor="text1"/>
                <w:kern w:val="24"/>
                <w:sz w:val="28"/>
                <w:szCs w:val="36"/>
              </w:rPr>
              <w:lastRenderedPageBreak/>
              <w:t>C</w:t>
            </w:r>
            <w:r w:rsidR="009E6C06" w:rsidRPr="009E6C06">
              <w:rPr>
                <w:rFonts w:ascii="Gill Sans MT" w:eastAsia="Times New Roman" w:hAnsi="Gill Sans MT" w:cs="Arial"/>
                <w:b/>
                <w:bCs/>
                <w:color w:val="000000" w:themeColor="text1"/>
                <w:kern w:val="24"/>
                <w:sz w:val="28"/>
                <w:szCs w:val="36"/>
              </w:rPr>
              <w:t>AC</w:t>
            </w:r>
            <w:r w:rsidR="003A71D1" w:rsidRPr="003A71D1">
              <w:rPr>
                <w:rFonts w:ascii="Gill Sans MT" w:eastAsia="Times New Roman" w:hAnsi="Gill Sans MT" w:cs="Arial"/>
                <w:b/>
                <w:bCs/>
                <w:color w:val="000000" w:themeColor="text1"/>
                <w:kern w:val="24"/>
                <w:sz w:val="36"/>
                <w:szCs w:val="36"/>
              </w:rPr>
              <w:t xml:space="preserve"> </w:t>
            </w:r>
            <w:r w:rsidR="003A71D1" w:rsidRPr="003A71D1">
              <w:rPr>
                <w:rFonts w:ascii="Gill Sans MT" w:eastAsia="Times New Roman" w:hAnsi="Gill Sans MT" w:cs="Arial"/>
                <w:b/>
                <w:bCs/>
                <w:color w:val="000000" w:themeColor="text1"/>
                <w:kern w:val="24"/>
                <w:sz w:val="28"/>
                <w:szCs w:val="36"/>
              </w:rPr>
              <w:t>Brainstorming Session – 03/24/15</w:t>
            </w:r>
          </w:p>
        </w:tc>
      </w:tr>
      <w:tr w:rsidR="003A71D1" w:rsidRPr="003A71D1" w:rsidTr="0013346F">
        <w:trPr>
          <w:trHeight w:val="395"/>
        </w:trPr>
        <w:tc>
          <w:tcPr>
            <w:tcW w:w="14220" w:type="dxa"/>
            <w:gridSpan w:val="2"/>
            <w:shd w:val="clear" w:color="auto" w:fill="auto"/>
            <w:tcMar>
              <w:top w:w="72" w:type="dxa"/>
              <w:left w:w="144" w:type="dxa"/>
              <w:bottom w:w="72" w:type="dxa"/>
              <w:right w:w="144" w:type="dxa"/>
            </w:tcMar>
          </w:tcPr>
          <w:p w:rsidR="009E6C06" w:rsidRPr="003A71D1" w:rsidRDefault="00BF7D0F" w:rsidP="0013346F">
            <w:pPr>
              <w:spacing w:after="0" w:line="240" w:lineRule="auto"/>
              <w:rPr>
                <w:rFonts w:ascii="Gill Sans MT" w:eastAsia="Times New Roman" w:hAnsi="Gill Sans MT" w:cs="Arial"/>
                <w:color w:val="000000" w:themeColor="text1"/>
                <w:kern w:val="24"/>
                <w:sz w:val="32"/>
                <w:szCs w:val="32"/>
              </w:rPr>
            </w:pPr>
            <w:r w:rsidRPr="00BF7D0F">
              <w:rPr>
                <w:rFonts w:ascii="Gill Sans MT" w:eastAsia="Times New Roman" w:hAnsi="Gill Sans MT" w:cs="Arial"/>
                <w:color w:val="000000" w:themeColor="dark1"/>
                <w:kern w:val="24"/>
                <w:sz w:val="28"/>
                <w:szCs w:val="32"/>
                <w:highlight w:val="yellow"/>
              </w:rPr>
              <w:t>Think about the consumer groups and residents that you represent and engage with on a regular basis.</w:t>
            </w:r>
            <w:r w:rsidR="0013346F" w:rsidRPr="0013346F">
              <w:rPr>
                <w:rFonts w:ascii="Gill Sans MT" w:eastAsia="Times New Roman" w:hAnsi="Gill Sans MT" w:cs="Arial"/>
                <w:color w:val="000000" w:themeColor="dark1"/>
                <w:kern w:val="24"/>
                <w:sz w:val="28"/>
                <w:szCs w:val="32"/>
              </w:rPr>
              <w:t xml:space="preserve"> First read</w:t>
            </w:r>
            <w:r w:rsidR="0013346F">
              <w:rPr>
                <w:rFonts w:ascii="Gill Sans MT" w:eastAsia="Times New Roman" w:hAnsi="Gill Sans MT" w:cs="Arial"/>
                <w:color w:val="000000" w:themeColor="dark1"/>
                <w:kern w:val="24"/>
                <w:sz w:val="28"/>
                <w:szCs w:val="32"/>
              </w:rPr>
              <w:t xml:space="preserve"> and reflect</w:t>
            </w:r>
            <w:r w:rsidR="0013346F" w:rsidRPr="0013346F">
              <w:rPr>
                <w:rFonts w:ascii="Gill Sans MT" w:eastAsia="Times New Roman" w:hAnsi="Gill Sans MT" w:cs="Arial"/>
                <w:color w:val="000000" w:themeColor="dark1"/>
                <w:kern w:val="24"/>
                <w:sz w:val="28"/>
                <w:szCs w:val="32"/>
              </w:rPr>
              <w:t>, take time to write</w:t>
            </w:r>
            <w:r w:rsidR="0013346F">
              <w:rPr>
                <w:rFonts w:ascii="Gill Sans MT" w:eastAsia="Times New Roman" w:hAnsi="Gill Sans MT" w:cs="Arial"/>
                <w:color w:val="000000" w:themeColor="dark1"/>
                <w:kern w:val="24"/>
                <w:sz w:val="28"/>
                <w:szCs w:val="32"/>
              </w:rPr>
              <w:t>/jot down thoughts</w:t>
            </w:r>
            <w:r w:rsidR="0013346F" w:rsidRPr="0013346F">
              <w:rPr>
                <w:rFonts w:ascii="Gill Sans MT" w:eastAsia="Times New Roman" w:hAnsi="Gill Sans MT" w:cs="Arial"/>
                <w:color w:val="000000" w:themeColor="dark1"/>
                <w:kern w:val="24"/>
                <w:sz w:val="28"/>
                <w:szCs w:val="32"/>
              </w:rPr>
              <w:t>, then</w:t>
            </w:r>
            <w:r w:rsidR="0013346F">
              <w:rPr>
                <w:rFonts w:ascii="Gill Sans MT" w:eastAsia="Times New Roman" w:hAnsi="Gill Sans MT" w:cs="Arial"/>
                <w:color w:val="000000" w:themeColor="dark1"/>
                <w:kern w:val="24"/>
                <w:sz w:val="28"/>
                <w:szCs w:val="32"/>
              </w:rPr>
              <w:t xml:space="preserve"> share and</w:t>
            </w:r>
            <w:r w:rsidR="0013346F" w:rsidRPr="0013346F">
              <w:rPr>
                <w:rFonts w:ascii="Gill Sans MT" w:eastAsia="Times New Roman" w:hAnsi="Gill Sans MT" w:cs="Arial"/>
                <w:color w:val="000000" w:themeColor="dark1"/>
                <w:kern w:val="24"/>
                <w:sz w:val="28"/>
                <w:szCs w:val="32"/>
              </w:rPr>
              <w:t xml:space="preserve"> discuss.</w:t>
            </w:r>
          </w:p>
        </w:tc>
      </w:tr>
      <w:tr w:rsidR="003A71D1" w:rsidRPr="003A71D1" w:rsidTr="0013346F">
        <w:trPr>
          <w:trHeight w:val="8306"/>
        </w:trPr>
        <w:tc>
          <w:tcPr>
            <w:tcW w:w="3600" w:type="dxa"/>
            <w:shd w:val="clear" w:color="auto" w:fill="auto"/>
            <w:tcMar>
              <w:top w:w="72" w:type="dxa"/>
              <w:left w:w="144" w:type="dxa"/>
              <w:bottom w:w="72" w:type="dxa"/>
              <w:right w:w="144" w:type="dxa"/>
            </w:tcMar>
          </w:tcPr>
          <w:p w:rsidR="00BF7D0F" w:rsidRPr="00BF7D0F" w:rsidRDefault="00BF7D0F" w:rsidP="00BF7D0F">
            <w:pPr>
              <w:spacing w:after="0"/>
              <w:rPr>
                <w:rFonts w:ascii="Arial" w:eastAsia="Times New Roman" w:hAnsi="Arial" w:cs="Arial"/>
                <w:sz w:val="28"/>
                <w:szCs w:val="28"/>
              </w:rPr>
            </w:pPr>
            <w:r w:rsidRPr="00BF7D0F">
              <w:rPr>
                <w:rFonts w:ascii="Gill Sans MT" w:eastAsia="Times New Roman" w:hAnsi="Gill Sans MT" w:cs="Arial"/>
                <w:b/>
                <w:bCs/>
                <w:color w:val="000000" w:themeColor="dark1"/>
                <w:kern w:val="24"/>
                <w:sz w:val="28"/>
                <w:szCs w:val="28"/>
              </w:rPr>
              <w:t xml:space="preserve">Who are they </w:t>
            </w:r>
            <w:r w:rsidRPr="00BF7D0F">
              <w:rPr>
                <w:rFonts w:ascii="Gill Sans MT" w:eastAsia="Times New Roman" w:hAnsi="Gill Sans MT" w:cs="Arial"/>
                <w:color w:val="000000" w:themeColor="dark1"/>
                <w:kern w:val="24"/>
                <w:sz w:val="28"/>
                <w:szCs w:val="28"/>
              </w:rPr>
              <w:t xml:space="preserve">(children, seniors, parents, teens, employees, individuals with chronic diseases, clinical providers, teachers, etc.) </w:t>
            </w:r>
            <w:r w:rsidRPr="00BF7D0F">
              <w:rPr>
                <w:rFonts w:ascii="Gill Sans MT" w:eastAsia="Times New Roman" w:hAnsi="Gill Sans MT" w:cs="Arial"/>
                <w:b/>
                <w:bCs/>
                <w:color w:val="000000" w:themeColor="dark1"/>
                <w:kern w:val="24"/>
                <w:sz w:val="28"/>
                <w:szCs w:val="28"/>
              </w:rPr>
              <w:t>and what are…</w:t>
            </w:r>
          </w:p>
          <w:p w:rsidR="00BF7D0F" w:rsidRPr="00BF7D0F" w:rsidRDefault="00BF7D0F" w:rsidP="00BF7D0F">
            <w:pPr>
              <w:numPr>
                <w:ilvl w:val="1"/>
                <w:numId w:val="5"/>
              </w:numPr>
              <w:spacing w:after="0"/>
              <w:ind w:left="486"/>
              <w:contextualSpacing/>
              <w:rPr>
                <w:rFonts w:ascii="Arial" w:eastAsia="Times New Roman" w:hAnsi="Arial" w:cs="Arial"/>
                <w:sz w:val="24"/>
                <w:szCs w:val="24"/>
              </w:rPr>
            </w:pPr>
            <w:r w:rsidRPr="00BF7D0F">
              <w:rPr>
                <w:rFonts w:ascii="Gill Sans MT" w:eastAsia="Times New Roman" w:hAnsi="Gill Sans MT" w:cs="Arial"/>
                <w:color w:val="000000" w:themeColor="dark1"/>
                <w:kern w:val="24"/>
                <w:sz w:val="24"/>
                <w:szCs w:val="24"/>
              </w:rPr>
              <w:t>Their values</w:t>
            </w:r>
          </w:p>
          <w:p w:rsidR="00BF7D0F" w:rsidRPr="00BF7D0F" w:rsidRDefault="00BF7D0F" w:rsidP="00BF7D0F">
            <w:pPr>
              <w:numPr>
                <w:ilvl w:val="1"/>
                <w:numId w:val="5"/>
              </w:numPr>
              <w:spacing w:after="0"/>
              <w:ind w:left="486"/>
              <w:contextualSpacing/>
              <w:rPr>
                <w:rFonts w:ascii="Arial" w:eastAsia="Times New Roman" w:hAnsi="Arial" w:cs="Arial"/>
                <w:sz w:val="24"/>
                <w:szCs w:val="24"/>
              </w:rPr>
            </w:pPr>
            <w:r w:rsidRPr="00BF7D0F">
              <w:rPr>
                <w:rFonts w:ascii="Gill Sans MT" w:eastAsia="Times New Roman" w:hAnsi="Gill Sans MT" w:cs="Arial"/>
                <w:color w:val="000000" w:themeColor="dark1"/>
                <w:kern w:val="24"/>
                <w:sz w:val="24"/>
                <w:szCs w:val="24"/>
              </w:rPr>
              <w:t>Words that resonate with them?</w:t>
            </w:r>
          </w:p>
          <w:p w:rsidR="00BF7D0F" w:rsidRPr="00BF7D0F" w:rsidRDefault="00BF7D0F" w:rsidP="00BF7D0F">
            <w:pPr>
              <w:numPr>
                <w:ilvl w:val="1"/>
                <w:numId w:val="5"/>
              </w:numPr>
              <w:spacing w:after="0"/>
              <w:ind w:left="486"/>
              <w:contextualSpacing/>
              <w:rPr>
                <w:rFonts w:ascii="Arial" w:eastAsia="Times New Roman" w:hAnsi="Arial" w:cs="Arial"/>
                <w:sz w:val="24"/>
                <w:szCs w:val="24"/>
              </w:rPr>
            </w:pPr>
            <w:r w:rsidRPr="00BF7D0F">
              <w:rPr>
                <w:rFonts w:ascii="Gill Sans MT" w:eastAsia="Times New Roman" w:hAnsi="Gill Sans MT" w:cs="Arial"/>
                <w:color w:val="000000" w:themeColor="dark1"/>
                <w:kern w:val="24"/>
                <w:sz w:val="24"/>
                <w:szCs w:val="24"/>
              </w:rPr>
              <w:t>The physical activities they enjoy on a regular basis… in winter? Spring? Summer? Fall?</w:t>
            </w:r>
          </w:p>
          <w:p w:rsidR="00BF7D0F" w:rsidRPr="00BF7D0F" w:rsidRDefault="00BF7D0F" w:rsidP="00BF7D0F">
            <w:pPr>
              <w:numPr>
                <w:ilvl w:val="1"/>
                <w:numId w:val="5"/>
              </w:numPr>
              <w:spacing w:after="0"/>
              <w:ind w:left="486"/>
              <w:contextualSpacing/>
              <w:rPr>
                <w:rFonts w:ascii="Arial" w:eastAsia="Times New Roman" w:hAnsi="Arial" w:cs="Arial"/>
                <w:sz w:val="24"/>
                <w:szCs w:val="24"/>
              </w:rPr>
            </w:pPr>
            <w:r w:rsidRPr="00BF7D0F">
              <w:rPr>
                <w:rFonts w:ascii="Gill Sans MT" w:eastAsia="Times New Roman" w:hAnsi="Gill Sans MT" w:cs="Arial"/>
                <w:color w:val="000000" w:themeColor="dark1"/>
                <w:kern w:val="24"/>
                <w:sz w:val="24"/>
                <w:szCs w:val="24"/>
              </w:rPr>
              <w:t xml:space="preserve">The barriers and challenges they encounter, when it comes to </w:t>
            </w:r>
            <w:r w:rsidR="0013346F">
              <w:rPr>
                <w:rFonts w:ascii="Gill Sans MT" w:eastAsia="Times New Roman" w:hAnsi="Gill Sans MT" w:cs="Arial"/>
                <w:color w:val="000000" w:themeColor="dark1"/>
                <w:kern w:val="24"/>
                <w:sz w:val="24"/>
                <w:szCs w:val="24"/>
              </w:rPr>
              <w:t>active living</w:t>
            </w:r>
            <w:r w:rsidRPr="00BF7D0F">
              <w:rPr>
                <w:rFonts w:ascii="Gill Sans MT" w:eastAsia="Times New Roman" w:hAnsi="Gill Sans MT" w:cs="Arial"/>
                <w:color w:val="000000" w:themeColor="dark1"/>
                <w:kern w:val="24"/>
                <w:sz w:val="24"/>
                <w:szCs w:val="24"/>
              </w:rPr>
              <w:t xml:space="preserve">? </w:t>
            </w:r>
          </w:p>
          <w:p w:rsidR="00BF7D0F" w:rsidRPr="00BF7D0F" w:rsidRDefault="00BF7D0F" w:rsidP="00BF7D0F">
            <w:pPr>
              <w:numPr>
                <w:ilvl w:val="1"/>
                <w:numId w:val="5"/>
              </w:numPr>
              <w:spacing w:after="0"/>
              <w:ind w:left="486"/>
              <w:contextualSpacing/>
              <w:rPr>
                <w:rFonts w:ascii="Arial" w:eastAsia="Times New Roman" w:hAnsi="Arial" w:cs="Arial"/>
                <w:sz w:val="24"/>
                <w:szCs w:val="24"/>
              </w:rPr>
            </w:pPr>
            <w:r w:rsidRPr="00BF7D0F">
              <w:rPr>
                <w:rFonts w:ascii="Gill Sans MT" w:eastAsia="Times New Roman" w:hAnsi="Gill Sans MT" w:cs="Arial"/>
                <w:color w:val="000000" w:themeColor="dark1"/>
                <w:kern w:val="24"/>
                <w:sz w:val="24"/>
                <w:szCs w:val="24"/>
              </w:rPr>
              <w:t>The enabling systems/policies and environmental features in our communities that facilitate an active lifestyle?</w:t>
            </w:r>
          </w:p>
          <w:p w:rsidR="009E6C06" w:rsidRPr="00BF7D0F" w:rsidRDefault="00BF7D0F" w:rsidP="00BF7D0F">
            <w:pPr>
              <w:numPr>
                <w:ilvl w:val="1"/>
                <w:numId w:val="5"/>
              </w:numPr>
              <w:spacing w:after="0"/>
              <w:ind w:left="486"/>
              <w:contextualSpacing/>
              <w:rPr>
                <w:rFonts w:ascii="Arial" w:eastAsia="Times New Roman" w:hAnsi="Arial" w:cs="Arial"/>
                <w:sz w:val="28"/>
                <w:szCs w:val="36"/>
              </w:rPr>
            </w:pPr>
            <w:r w:rsidRPr="00BF7D0F">
              <w:rPr>
                <w:rFonts w:ascii="Gill Sans MT" w:eastAsia="Times New Roman" w:hAnsi="Gill Sans MT" w:cs="Arial"/>
                <w:color w:val="000000" w:themeColor="dark1"/>
                <w:kern w:val="24"/>
                <w:sz w:val="24"/>
                <w:szCs w:val="24"/>
              </w:rPr>
              <w:t xml:space="preserve">Who are you </w:t>
            </w:r>
            <w:r w:rsidRPr="00BF7D0F">
              <w:rPr>
                <w:rFonts w:ascii="Gill Sans MT" w:eastAsia="Times New Roman" w:hAnsi="Gill Sans MT" w:cs="Arial"/>
                <w:color w:val="000000" w:themeColor="dark1"/>
                <w:kern w:val="24"/>
                <w:sz w:val="24"/>
                <w:szCs w:val="24"/>
                <w:u w:val="single"/>
              </w:rPr>
              <w:t>not</w:t>
            </w:r>
            <w:r w:rsidRPr="00BF7D0F">
              <w:rPr>
                <w:rFonts w:ascii="Gill Sans MT" w:eastAsia="Times New Roman" w:hAnsi="Gill Sans MT" w:cs="Arial"/>
                <w:color w:val="000000" w:themeColor="dark1"/>
                <w:kern w:val="24"/>
                <w:sz w:val="24"/>
                <w:szCs w:val="24"/>
              </w:rPr>
              <w:t xml:space="preserve"> seeing being active?</w:t>
            </w:r>
            <w:r w:rsidR="0013346F">
              <w:rPr>
                <w:rFonts w:ascii="Gill Sans MT" w:eastAsia="Times New Roman" w:hAnsi="Gill Sans MT" w:cs="Arial"/>
                <w:color w:val="000000" w:themeColor="dark1"/>
                <w:kern w:val="24"/>
                <w:sz w:val="24"/>
                <w:szCs w:val="24"/>
              </w:rPr>
              <w:t xml:space="preserve"> Why?</w:t>
            </w:r>
          </w:p>
        </w:tc>
        <w:tc>
          <w:tcPr>
            <w:tcW w:w="10620" w:type="dxa"/>
            <w:shd w:val="clear" w:color="auto" w:fill="auto"/>
          </w:tcPr>
          <w:p w:rsidR="003132DA" w:rsidRPr="003132DA" w:rsidRDefault="003132DA" w:rsidP="003132DA">
            <w:pPr>
              <w:rPr>
                <w:sz w:val="24"/>
                <w:szCs w:val="32"/>
              </w:rPr>
            </w:pPr>
            <w:r w:rsidRPr="003132DA">
              <w:rPr>
                <w:sz w:val="24"/>
                <w:szCs w:val="32"/>
              </w:rPr>
              <w:t>Who are they? – With strong representation for school age children present, this was our focus</w:t>
            </w:r>
          </w:p>
          <w:p w:rsidR="003132DA" w:rsidRPr="003132DA" w:rsidRDefault="003132DA" w:rsidP="003132DA">
            <w:pPr>
              <w:rPr>
                <w:sz w:val="24"/>
                <w:szCs w:val="32"/>
              </w:rPr>
            </w:pPr>
            <w:r w:rsidRPr="003132DA">
              <w:rPr>
                <w:sz w:val="24"/>
                <w:szCs w:val="32"/>
              </w:rPr>
              <w:t>Their values? – having fun, being happy, social life, friends, parents, family</w:t>
            </w:r>
          </w:p>
          <w:p w:rsidR="003132DA" w:rsidRPr="003132DA" w:rsidRDefault="003132DA" w:rsidP="003132DA">
            <w:pPr>
              <w:rPr>
                <w:sz w:val="24"/>
                <w:szCs w:val="32"/>
              </w:rPr>
            </w:pPr>
            <w:r w:rsidRPr="003132DA">
              <w:rPr>
                <w:i/>
                <w:sz w:val="24"/>
                <w:szCs w:val="32"/>
              </w:rPr>
              <w:t>Words that resonate</w:t>
            </w:r>
            <w:r w:rsidRPr="003132DA">
              <w:rPr>
                <w:sz w:val="24"/>
                <w:szCs w:val="32"/>
              </w:rPr>
              <w:t xml:space="preserve"> – </w:t>
            </w:r>
            <w:proofErr w:type="spellStart"/>
            <w:r w:rsidRPr="003132DA">
              <w:rPr>
                <w:sz w:val="24"/>
                <w:szCs w:val="32"/>
              </w:rPr>
              <w:t>xbox</w:t>
            </w:r>
            <w:proofErr w:type="spellEnd"/>
            <w:r w:rsidRPr="003132DA">
              <w:rPr>
                <w:sz w:val="24"/>
                <w:szCs w:val="32"/>
              </w:rPr>
              <w:t>, gamin</w:t>
            </w:r>
            <w:r w:rsidR="006231B7">
              <w:rPr>
                <w:sz w:val="24"/>
                <w:szCs w:val="32"/>
              </w:rPr>
              <w:t>g, spo</w:t>
            </w:r>
            <w:bookmarkStart w:id="0" w:name="_GoBack"/>
            <w:bookmarkEnd w:id="0"/>
            <w:r w:rsidR="006231B7">
              <w:rPr>
                <w:sz w:val="24"/>
                <w:szCs w:val="32"/>
              </w:rPr>
              <w:t>rts, twitter, snap chat, t</w:t>
            </w:r>
            <w:r w:rsidRPr="003132DA">
              <w:rPr>
                <w:sz w:val="24"/>
                <w:szCs w:val="32"/>
              </w:rPr>
              <w:t>inder, cell phone, electronic devices</w:t>
            </w:r>
          </w:p>
          <w:p w:rsidR="003132DA" w:rsidRPr="003132DA" w:rsidRDefault="003132DA" w:rsidP="003132DA">
            <w:pPr>
              <w:rPr>
                <w:sz w:val="24"/>
                <w:szCs w:val="32"/>
              </w:rPr>
            </w:pPr>
            <w:r w:rsidRPr="003132DA">
              <w:rPr>
                <w:i/>
                <w:sz w:val="24"/>
                <w:szCs w:val="32"/>
              </w:rPr>
              <w:t>Activities they enjoy</w:t>
            </w:r>
            <w:r w:rsidRPr="003132DA">
              <w:rPr>
                <w:sz w:val="24"/>
                <w:szCs w:val="32"/>
              </w:rPr>
              <w:t xml:space="preserve"> – traditional sports, non-traditional sports/activities; karate, scouts, skateboard, parkour, dance</w:t>
            </w:r>
          </w:p>
          <w:p w:rsidR="003132DA" w:rsidRPr="003132DA" w:rsidRDefault="003132DA" w:rsidP="003132DA">
            <w:pPr>
              <w:rPr>
                <w:sz w:val="24"/>
                <w:szCs w:val="32"/>
              </w:rPr>
            </w:pPr>
            <w:r w:rsidRPr="003132DA">
              <w:rPr>
                <w:i/>
                <w:sz w:val="24"/>
                <w:szCs w:val="32"/>
              </w:rPr>
              <w:t>Barriers/challenges</w:t>
            </w:r>
            <w:r w:rsidRPr="003132DA">
              <w:rPr>
                <w:sz w:val="24"/>
                <w:szCs w:val="32"/>
              </w:rPr>
              <w:t xml:space="preserve"> – access due to rural character, understanding cause and effect (poor behavior = poor health), school recess readily restricted (weather, punishment), winter conditions (cold, snow), socio-economic status</w:t>
            </w:r>
          </w:p>
          <w:p w:rsidR="003132DA" w:rsidRPr="003132DA" w:rsidRDefault="003132DA" w:rsidP="003132DA">
            <w:pPr>
              <w:rPr>
                <w:sz w:val="24"/>
                <w:szCs w:val="32"/>
              </w:rPr>
            </w:pPr>
            <w:r w:rsidRPr="003132DA">
              <w:rPr>
                <w:i/>
                <w:sz w:val="24"/>
                <w:szCs w:val="32"/>
              </w:rPr>
              <w:t>PSE changes that enable/facilitate active life styles</w:t>
            </w:r>
            <w:r w:rsidRPr="003132DA">
              <w:rPr>
                <w:sz w:val="24"/>
                <w:szCs w:val="32"/>
              </w:rPr>
              <w:t xml:space="preserve"> – policies/environment that mitigate risk, liability, to facilitate parkour which is strong interest among kids. PSE changes that facilitate the above referenced non-traditional activities and address access issues – side-walks, well designed parks in every neighborhood, connecting multi-use trails, resources to get side-walks plowed during winter, outdoor covered play area at schools, sidewalk lighting</w:t>
            </w:r>
          </w:p>
          <w:p w:rsidR="009E6C06" w:rsidRPr="003132DA" w:rsidRDefault="003132DA" w:rsidP="003132DA">
            <w:pPr>
              <w:rPr>
                <w:sz w:val="32"/>
                <w:szCs w:val="32"/>
              </w:rPr>
            </w:pPr>
            <w:r w:rsidRPr="003132DA">
              <w:rPr>
                <w:i/>
                <w:sz w:val="24"/>
                <w:szCs w:val="32"/>
              </w:rPr>
              <w:t>Other ideas</w:t>
            </w:r>
            <w:r w:rsidRPr="003132DA">
              <w:rPr>
                <w:sz w:val="24"/>
                <w:szCs w:val="32"/>
              </w:rPr>
              <w:t xml:space="preserve"> – use “safe routes to school” community engagement model to access and engage disparate subgroups, link playful city and lets move initiatives to plan4health, parkour programming for young kids, leverage relationships with human services departments to reach and engage low SES groups, “small scale” parkour sensitive building, street, and side-walk design.</w:t>
            </w:r>
          </w:p>
        </w:tc>
      </w:tr>
    </w:tbl>
    <w:p w:rsidR="0013346F" w:rsidRPr="00AB2221" w:rsidRDefault="0013346F" w:rsidP="0013346F">
      <w:pPr>
        <w:jc w:val="center"/>
        <w:rPr>
          <w:b/>
          <w:sz w:val="32"/>
        </w:rPr>
      </w:pPr>
      <w:r w:rsidRPr="00AB2221">
        <w:rPr>
          <w:b/>
          <w:sz w:val="32"/>
        </w:rPr>
        <w:lastRenderedPageBreak/>
        <w:t>Miscellaneous thoughts/comments/notes</w:t>
      </w:r>
      <w:r>
        <w:rPr>
          <w:b/>
          <w:sz w:val="32"/>
        </w:rPr>
        <w:t>/questions</w:t>
      </w:r>
    </w:p>
    <w:p w:rsidR="009E6C06" w:rsidRPr="009E6C06" w:rsidRDefault="009E6C06" w:rsidP="00BF7D0F">
      <w:pPr>
        <w:rPr>
          <w:b/>
        </w:rPr>
      </w:pPr>
    </w:p>
    <w:sectPr w:rsidR="009E6C06" w:rsidRPr="009E6C06" w:rsidSect="003A71D1">
      <w:footerReference w:type="default" r:id="rId8"/>
      <w:pgSz w:w="15840" w:h="12240" w:orient="landscape"/>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C06" w:rsidRDefault="009E6C06" w:rsidP="009E6C06">
      <w:pPr>
        <w:spacing w:after="0" w:line="240" w:lineRule="auto"/>
      </w:pPr>
      <w:r>
        <w:separator/>
      </w:r>
    </w:p>
  </w:endnote>
  <w:endnote w:type="continuationSeparator" w:id="0">
    <w:p w:rsidR="009E6C06" w:rsidRDefault="009E6C06" w:rsidP="009E6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412906"/>
      <w:docPartObj>
        <w:docPartGallery w:val="Page Numbers (Bottom of Page)"/>
        <w:docPartUnique/>
      </w:docPartObj>
    </w:sdtPr>
    <w:sdtEndPr>
      <w:rPr>
        <w:noProof/>
      </w:rPr>
    </w:sdtEndPr>
    <w:sdtContent>
      <w:p w:rsidR="00BF7D0F" w:rsidRDefault="00BF7D0F">
        <w:pPr>
          <w:pStyle w:val="Footer"/>
          <w:jc w:val="center"/>
        </w:pPr>
        <w:r>
          <w:fldChar w:fldCharType="begin"/>
        </w:r>
        <w:r>
          <w:instrText xml:space="preserve"> PAGE   \* MERGEFORMAT </w:instrText>
        </w:r>
        <w:r>
          <w:fldChar w:fldCharType="separate"/>
        </w:r>
        <w:r w:rsidR="006231B7">
          <w:rPr>
            <w:noProof/>
          </w:rPr>
          <w:t>1</w:t>
        </w:r>
        <w:r>
          <w:rPr>
            <w:noProof/>
          </w:rPr>
          <w:fldChar w:fldCharType="end"/>
        </w:r>
      </w:p>
    </w:sdtContent>
  </w:sdt>
  <w:p w:rsidR="00BF7D0F" w:rsidRDefault="00BF7D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C06" w:rsidRDefault="009E6C06" w:rsidP="009E6C06">
      <w:pPr>
        <w:spacing w:after="0" w:line="240" w:lineRule="auto"/>
      </w:pPr>
      <w:r>
        <w:separator/>
      </w:r>
    </w:p>
  </w:footnote>
  <w:footnote w:type="continuationSeparator" w:id="0">
    <w:p w:rsidR="009E6C06" w:rsidRDefault="009E6C06" w:rsidP="009E6C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26EC7"/>
    <w:multiLevelType w:val="hybridMultilevel"/>
    <w:tmpl w:val="3C7484C6"/>
    <w:lvl w:ilvl="0" w:tplc="343A1400">
      <w:start w:val="1"/>
      <w:numFmt w:val="bullet"/>
      <w:lvlText w:val="•"/>
      <w:lvlJc w:val="left"/>
      <w:pPr>
        <w:tabs>
          <w:tab w:val="num" w:pos="720"/>
        </w:tabs>
        <w:ind w:left="720" w:hanging="360"/>
      </w:pPr>
      <w:rPr>
        <w:rFonts w:ascii="Arial" w:hAnsi="Arial" w:hint="default"/>
      </w:rPr>
    </w:lvl>
    <w:lvl w:ilvl="1" w:tplc="B57A7CB4">
      <w:start w:val="1"/>
      <w:numFmt w:val="bullet"/>
      <w:lvlText w:val="•"/>
      <w:lvlJc w:val="left"/>
      <w:pPr>
        <w:tabs>
          <w:tab w:val="num" w:pos="1440"/>
        </w:tabs>
        <w:ind w:left="1440" w:hanging="360"/>
      </w:pPr>
      <w:rPr>
        <w:rFonts w:ascii="Arial" w:hAnsi="Arial" w:hint="default"/>
      </w:rPr>
    </w:lvl>
    <w:lvl w:ilvl="2" w:tplc="654A480A" w:tentative="1">
      <w:start w:val="1"/>
      <w:numFmt w:val="bullet"/>
      <w:lvlText w:val="•"/>
      <w:lvlJc w:val="left"/>
      <w:pPr>
        <w:tabs>
          <w:tab w:val="num" w:pos="2160"/>
        </w:tabs>
        <w:ind w:left="2160" w:hanging="360"/>
      </w:pPr>
      <w:rPr>
        <w:rFonts w:ascii="Arial" w:hAnsi="Arial" w:hint="default"/>
      </w:rPr>
    </w:lvl>
    <w:lvl w:ilvl="3" w:tplc="03DC820E" w:tentative="1">
      <w:start w:val="1"/>
      <w:numFmt w:val="bullet"/>
      <w:lvlText w:val="•"/>
      <w:lvlJc w:val="left"/>
      <w:pPr>
        <w:tabs>
          <w:tab w:val="num" w:pos="2880"/>
        </w:tabs>
        <w:ind w:left="2880" w:hanging="360"/>
      </w:pPr>
      <w:rPr>
        <w:rFonts w:ascii="Arial" w:hAnsi="Arial" w:hint="default"/>
      </w:rPr>
    </w:lvl>
    <w:lvl w:ilvl="4" w:tplc="C350702E" w:tentative="1">
      <w:start w:val="1"/>
      <w:numFmt w:val="bullet"/>
      <w:lvlText w:val="•"/>
      <w:lvlJc w:val="left"/>
      <w:pPr>
        <w:tabs>
          <w:tab w:val="num" w:pos="3600"/>
        </w:tabs>
        <w:ind w:left="3600" w:hanging="360"/>
      </w:pPr>
      <w:rPr>
        <w:rFonts w:ascii="Arial" w:hAnsi="Arial" w:hint="default"/>
      </w:rPr>
    </w:lvl>
    <w:lvl w:ilvl="5" w:tplc="2152A2DC" w:tentative="1">
      <w:start w:val="1"/>
      <w:numFmt w:val="bullet"/>
      <w:lvlText w:val="•"/>
      <w:lvlJc w:val="left"/>
      <w:pPr>
        <w:tabs>
          <w:tab w:val="num" w:pos="4320"/>
        </w:tabs>
        <w:ind w:left="4320" w:hanging="360"/>
      </w:pPr>
      <w:rPr>
        <w:rFonts w:ascii="Arial" w:hAnsi="Arial" w:hint="default"/>
      </w:rPr>
    </w:lvl>
    <w:lvl w:ilvl="6" w:tplc="465C93C0" w:tentative="1">
      <w:start w:val="1"/>
      <w:numFmt w:val="bullet"/>
      <w:lvlText w:val="•"/>
      <w:lvlJc w:val="left"/>
      <w:pPr>
        <w:tabs>
          <w:tab w:val="num" w:pos="5040"/>
        </w:tabs>
        <w:ind w:left="5040" w:hanging="360"/>
      </w:pPr>
      <w:rPr>
        <w:rFonts w:ascii="Arial" w:hAnsi="Arial" w:hint="default"/>
      </w:rPr>
    </w:lvl>
    <w:lvl w:ilvl="7" w:tplc="9F2AAAD8" w:tentative="1">
      <w:start w:val="1"/>
      <w:numFmt w:val="bullet"/>
      <w:lvlText w:val="•"/>
      <w:lvlJc w:val="left"/>
      <w:pPr>
        <w:tabs>
          <w:tab w:val="num" w:pos="5760"/>
        </w:tabs>
        <w:ind w:left="5760" w:hanging="360"/>
      </w:pPr>
      <w:rPr>
        <w:rFonts w:ascii="Arial" w:hAnsi="Arial" w:hint="default"/>
      </w:rPr>
    </w:lvl>
    <w:lvl w:ilvl="8" w:tplc="ACC2200E" w:tentative="1">
      <w:start w:val="1"/>
      <w:numFmt w:val="bullet"/>
      <w:lvlText w:val="•"/>
      <w:lvlJc w:val="left"/>
      <w:pPr>
        <w:tabs>
          <w:tab w:val="num" w:pos="6480"/>
        </w:tabs>
        <w:ind w:left="6480" w:hanging="360"/>
      </w:pPr>
      <w:rPr>
        <w:rFonts w:ascii="Arial" w:hAnsi="Arial" w:hint="default"/>
      </w:rPr>
    </w:lvl>
  </w:abstractNum>
  <w:abstractNum w:abstractNumId="1">
    <w:nsid w:val="22F370F6"/>
    <w:multiLevelType w:val="hybridMultilevel"/>
    <w:tmpl w:val="A54843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36A81177"/>
    <w:multiLevelType w:val="hybridMultilevel"/>
    <w:tmpl w:val="81401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2E797D"/>
    <w:multiLevelType w:val="hybridMultilevel"/>
    <w:tmpl w:val="1CF8B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6F1EAB"/>
    <w:multiLevelType w:val="hybridMultilevel"/>
    <w:tmpl w:val="BD4CBB72"/>
    <w:lvl w:ilvl="0" w:tplc="7E560DEE">
      <w:start w:val="1"/>
      <w:numFmt w:val="decimal"/>
      <w:lvlText w:val="%1)"/>
      <w:lvlJc w:val="left"/>
      <w:pPr>
        <w:ind w:left="720" w:hanging="360"/>
      </w:pPr>
      <w:rPr>
        <w:rFonts w:ascii="Gill Sans MT" w:hAnsi="Gill Sans MT" w:hint="default"/>
        <w:color w:val="000000" w:themeColor="dark1"/>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C06"/>
    <w:rsid w:val="0013346F"/>
    <w:rsid w:val="002742FC"/>
    <w:rsid w:val="003132DA"/>
    <w:rsid w:val="003A71D1"/>
    <w:rsid w:val="004C433E"/>
    <w:rsid w:val="005C7484"/>
    <w:rsid w:val="006231B7"/>
    <w:rsid w:val="007A5890"/>
    <w:rsid w:val="007F5560"/>
    <w:rsid w:val="009E6C06"/>
    <w:rsid w:val="00BF7D0F"/>
    <w:rsid w:val="00E23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6C0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C06"/>
    <w:pPr>
      <w:ind w:left="720"/>
      <w:contextualSpacing/>
    </w:pPr>
    <w:rPr>
      <w:rFonts w:eastAsiaTheme="minorEastAsia"/>
    </w:rPr>
  </w:style>
  <w:style w:type="paragraph" w:styleId="NormalWeb">
    <w:name w:val="Normal (Web)"/>
    <w:basedOn w:val="Normal"/>
    <w:uiPriority w:val="99"/>
    <w:unhideWhenUsed/>
    <w:rsid w:val="009E6C0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E6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C06"/>
  </w:style>
  <w:style w:type="paragraph" w:styleId="Footer">
    <w:name w:val="footer"/>
    <w:basedOn w:val="Normal"/>
    <w:link w:val="FooterChar"/>
    <w:uiPriority w:val="99"/>
    <w:unhideWhenUsed/>
    <w:rsid w:val="009E6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C06"/>
  </w:style>
  <w:style w:type="character" w:styleId="CommentReference">
    <w:name w:val="annotation reference"/>
    <w:basedOn w:val="DefaultParagraphFont"/>
    <w:uiPriority w:val="99"/>
    <w:semiHidden/>
    <w:unhideWhenUsed/>
    <w:rsid w:val="003132DA"/>
    <w:rPr>
      <w:sz w:val="16"/>
      <w:szCs w:val="16"/>
    </w:rPr>
  </w:style>
  <w:style w:type="paragraph" w:styleId="CommentText">
    <w:name w:val="annotation text"/>
    <w:basedOn w:val="Normal"/>
    <w:link w:val="CommentTextChar"/>
    <w:uiPriority w:val="99"/>
    <w:semiHidden/>
    <w:unhideWhenUsed/>
    <w:rsid w:val="003132DA"/>
    <w:pPr>
      <w:spacing w:line="240" w:lineRule="auto"/>
    </w:pPr>
    <w:rPr>
      <w:sz w:val="20"/>
      <w:szCs w:val="20"/>
    </w:rPr>
  </w:style>
  <w:style w:type="character" w:customStyle="1" w:styleId="CommentTextChar">
    <w:name w:val="Comment Text Char"/>
    <w:basedOn w:val="DefaultParagraphFont"/>
    <w:link w:val="CommentText"/>
    <w:uiPriority w:val="99"/>
    <w:semiHidden/>
    <w:rsid w:val="003132DA"/>
    <w:rPr>
      <w:sz w:val="20"/>
      <w:szCs w:val="20"/>
    </w:rPr>
  </w:style>
  <w:style w:type="paragraph" w:styleId="BalloonText">
    <w:name w:val="Balloon Text"/>
    <w:basedOn w:val="Normal"/>
    <w:link w:val="BalloonTextChar"/>
    <w:uiPriority w:val="99"/>
    <w:semiHidden/>
    <w:unhideWhenUsed/>
    <w:rsid w:val="00313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2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6C0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C06"/>
    <w:pPr>
      <w:ind w:left="720"/>
      <w:contextualSpacing/>
    </w:pPr>
    <w:rPr>
      <w:rFonts w:eastAsiaTheme="minorEastAsia"/>
    </w:rPr>
  </w:style>
  <w:style w:type="paragraph" w:styleId="NormalWeb">
    <w:name w:val="Normal (Web)"/>
    <w:basedOn w:val="Normal"/>
    <w:uiPriority w:val="99"/>
    <w:unhideWhenUsed/>
    <w:rsid w:val="009E6C0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E6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C06"/>
  </w:style>
  <w:style w:type="paragraph" w:styleId="Footer">
    <w:name w:val="footer"/>
    <w:basedOn w:val="Normal"/>
    <w:link w:val="FooterChar"/>
    <w:uiPriority w:val="99"/>
    <w:unhideWhenUsed/>
    <w:rsid w:val="009E6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C06"/>
  </w:style>
  <w:style w:type="character" w:styleId="CommentReference">
    <w:name w:val="annotation reference"/>
    <w:basedOn w:val="DefaultParagraphFont"/>
    <w:uiPriority w:val="99"/>
    <w:semiHidden/>
    <w:unhideWhenUsed/>
    <w:rsid w:val="003132DA"/>
    <w:rPr>
      <w:sz w:val="16"/>
      <w:szCs w:val="16"/>
    </w:rPr>
  </w:style>
  <w:style w:type="paragraph" w:styleId="CommentText">
    <w:name w:val="annotation text"/>
    <w:basedOn w:val="Normal"/>
    <w:link w:val="CommentTextChar"/>
    <w:uiPriority w:val="99"/>
    <w:semiHidden/>
    <w:unhideWhenUsed/>
    <w:rsid w:val="003132DA"/>
    <w:pPr>
      <w:spacing w:line="240" w:lineRule="auto"/>
    </w:pPr>
    <w:rPr>
      <w:sz w:val="20"/>
      <w:szCs w:val="20"/>
    </w:rPr>
  </w:style>
  <w:style w:type="character" w:customStyle="1" w:styleId="CommentTextChar">
    <w:name w:val="Comment Text Char"/>
    <w:basedOn w:val="DefaultParagraphFont"/>
    <w:link w:val="CommentText"/>
    <w:uiPriority w:val="99"/>
    <w:semiHidden/>
    <w:rsid w:val="003132DA"/>
    <w:rPr>
      <w:sz w:val="20"/>
      <w:szCs w:val="20"/>
    </w:rPr>
  </w:style>
  <w:style w:type="paragraph" w:styleId="BalloonText">
    <w:name w:val="Balloon Text"/>
    <w:basedOn w:val="Normal"/>
    <w:link w:val="BalloonTextChar"/>
    <w:uiPriority w:val="99"/>
    <w:semiHidden/>
    <w:unhideWhenUsed/>
    <w:rsid w:val="00313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2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345670">
      <w:bodyDiv w:val="1"/>
      <w:marLeft w:val="0"/>
      <w:marRight w:val="0"/>
      <w:marTop w:val="0"/>
      <w:marBottom w:val="0"/>
      <w:divBdr>
        <w:top w:val="none" w:sz="0" w:space="0" w:color="auto"/>
        <w:left w:val="none" w:sz="0" w:space="0" w:color="auto"/>
        <w:bottom w:val="none" w:sz="0" w:space="0" w:color="auto"/>
        <w:right w:val="none" w:sz="0" w:space="0" w:color="auto"/>
      </w:divBdr>
      <w:divsChild>
        <w:div w:id="1444497913">
          <w:marLeft w:val="634"/>
          <w:marRight w:val="0"/>
          <w:marTop w:val="0"/>
          <w:marBottom w:val="0"/>
          <w:divBdr>
            <w:top w:val="none" w:sz="0" w:space="0" w:color="auto"/>
            <w:left w:val="none" w:sz="0" w:space="0" w:color="auto"/>
            <w:bottom w:val="none" w:sz="0" w:space="0" w:color="auto"/>
            <w:right w:val="none" w:sz="0" w:space="0" w:color="auto"/>
          </w:divBdr>
        </w:div>
        <w:div w:id="1495879609">
          <w:marLeft w:val="634"/>
          <w:marRight w:val="0"/>
          <w:marTop w:val="0"/>
          <w:marBottom w:val="0"/>
          <w:divBdr>
            <w:top w:val="none" w:sz="0" w:space="0" w:color="auto"/>
            <w:left w:val="none" w:sz="0" w:space="0" w:color="auto"/>
            <w:bottom w:val="none" w:sz="0" w:space="0" w:color="auto"/>
            <w:right w:val="none" w:sz="0" w:space="0" w:color="auto"/>
          </w:divBdr>
        </w:div>
        <w:div w:id="1344940480">
          <w:marLeft w:val="634"/>
          <w:marRight w:val="0"/>
          <w:marTop w:val="0"/>
          <w:marBottom w:val="0"/>
          <w:divBdr>
            <w:top w:val="none" w:sz="0" w:space="0" w:color="auto"/>
            <w:left w:val="none" w:sz="0" w:space="0" w:color="auto"/>
            <w:bottom w:val="none" w:sz="0" w:space="0" w:color="auto"/>
            <w:right w:val="none" w:sz="0" w:space="0" w:color="auto"/>
          </w:divBdr>
        </w:div>
        <w:div w:id="429545349">
          <w:marLeft w:val="634"/>
          <w:marRight w:val="0"/>
          <w:marTop w:val="0"/>
          <w:marBottom w:val="0"/>
          <w:divBdr>
            <w:top w:val="none" w:sz="0" w:space="0" w:color="auto"/>
            <w:left w:val="none" w:sz="0" w:space="0" w:color="auto"/>
            <w:bottom w:val="none" w:sz="0" w:space="0" w:color="auto"/>
            <w:right w:val="none" w:sz="0" w:space="0" w:color="auto"/>
          </w:divBdr>
        </w:div>
        <w:div w:id="2100328563">
          <w:marLeft w:val="634"/>
          <w:marRight w:val="0"/>
          <w:marTop w:val="0"/>
          <w:marBottom w:val="0"/>
          <w:divBdr>
            <w:top w:val="none" w:sz="0" w:space="0" w:color="auto"/>
            <w:left w:val="none" w:sz="0" w:space="0" w:color="auto"/>
            <w:bottom w:val="none" w:sz="0" w:space="0" w:color="auto"/>
            <w:right w:val="none" w:sz="0" w:space="0" w:color="auto"/>
          </w:divBdr>
        </w:div>
        <w:div w:id="1591111562">
          <w:marLeft w:val="634"/>
          <w:marRight w:val="0"/>
          <w:marTop w:val="0"/>
          <w:marBottom w:val="0"/>
          <w:divBdr>
            <w:top w:val="none" w:sz="0" w:space="0" w:color="auto"/>
            <w:left w:val="none" w:sz="0" w:space="0" w:color="auto"/>
            <w:bottom w:val="none" w:sz="0" w:space="0" w:color="auto"/>
            <w:right w:val="none" w:sz="0" w:space="0" w:color="auto"/>
          </w:divBdr>
        </w:div>
      </w:divsChild>
    </w:div>
    <w:div w:id="138394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Jordana Frost</dc:creator>
  <cp:lastModifiedBy>Jordana Frost</cp:lastModifiedBy>
  <cp:revision>3</cp:revision>
  <dcterms:created xsi:type="dcterms:W3CDTF">2015-03-24T15:57:00Z</dcterms:created>
  <dcterms:modified xsi:type="dcterms:W3CDTF">2015-03-24T15:58:00Z</dcterms:modified>
</cp:coreProperties>
</file>